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Новые материалы в линейке систем «Техэксперт: Экология», </w:t>
      </w:r>
      <w:r>
        <w:rPr>
          <w:rFonts w:ascii="Times New Roman" w:hAnsi="Times New Roman"/>
          <w:b/>
          <w:lang w:val="ru-RU"/>
        </w:rPr>
        <w:t>март</w:t>
      </w:r>
      <w:r>
        <w:rPr>
          <w:rFonts w:ascii="Times New Roman" w:hAnsi="Times New Roman"/>
          <w:b/>
        </w:rPr>
        <w:t xml:space="preserve"> 2023 года</w:t>
      </w:r>
    </w:p>
    <w:p/>
    <w:p>
      <w:pPr>
        <w:pStyle w:val="3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Новый видеоурок на тему: "Округление значений отходов в декларации о плате НВОС" уже в системе</w:t>
      </w:r>
      <w:r>
        <w:rPr>
          <w:b/>
          <w:sz w:val="28"/>
          <w:szCs w:val="28"/>
        </w:rPr>
        <w:t>!</w:t>
      </w:r>
    </w:p>
    <w:p>
      <w:pPr>
        <w:pStyle w:val="38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both"/>
      </w:pPr>
      <w:r>
        <w:t xml:space="preserve">Для пользователей системы "Техэксперт: Экология. Премиум" добавлен новый видеоурок </w:t>
      </w:r>
      <w:r>
        <w:fldChar w:fldCharType="begin"/>
      </w:r>
      <w:r>
        <w:instrText xml:space="preserve"> HYPERLINK "kodeks://link/d?nd=872820926&amp;prevdoc=872820838" </w:instrText>
      </w:r>
      <w:r>
        <w:fldChar w:fldCharType="separate"/>
      </w:r>
      <w:r>
        <w:rPr>
          <w:rStyle w:val="13"/>
        </w:rPr>
        <w:t>"Округление значений отходов в декларации о плате НВОС"</w:t>
      </w:r>
      <w:r>
        <w:fldChar w:fldCharType="end"/>
      </w:r>
      <w:r>
        <w:t>.</w:t>
      </w:r>
    </w:p>
    <w:p>
      <w:pPr>
        <w:pStyle w:val="38"/>
        <w:keepNext w:val="0"/>
        <w:keepLines w:val="0"/>
        <w:widowControl/>
        <w:suppressLineNumbers w:val="0"/>
        <w:spacing w:before="183" w:beforeLines="50" w:beforeAutospacing="0" w:after="183" w:afterLines="50" w:afterAutospacing="0" w:line="240" w:lineRule="auto"/>
        <w:ind w:left="0" w:right="0"/>
        <w:jc w:val="both"/>
      </w:pPr>
      <w:r>
        <w:t>Большинство природопользователей попадает под требования законодательства о внесении платы за негативное воздействие на окружающую среду (далее - НВОС) и представлении декларации о плате за НВОС.</w:t>
      </w:r>
    </w:p>
    <w:p>
      <w:pPr>
        <w:pStyle w:val="38"/>
        <w:keepNext w:val="0"/>
        <w:keepLines w:val="0"/>
        <w:widowControl/>
        <w:suppressLineNumbers w:val="0"/>
        <w:spacing w:beforeAutospacing="0" w:after="0" w:afterAutospacing="0" w:line="240" w:lineRule="auto"/>
        <w:ind w:left="0" w:right="0"/>
        <w:jc w:val="both"/>
      </w:pPr>
      <w:r>
        <w:t xml:space="preserve">При заполнении декларации о плате за НВОС у экологов возникает много вопросов. Один из самых распространенных вопросов - как при ее заполнении отображать и округлять значения количества отходов? </w:t>
      </w:r>
      <w:r>
        <w:fldChar w:fldCharType="begin"/>
      </w:r>
      <w:r>
        <w:instrText xml:space="preserve"> HYPERLINK "kodeks://link/d?nd=573275760&amp;prevdoc=872820838&amp;point=mark=000000000000000000000000000000000000000000000000006560IO" </w:instrText>
      </w:r>
      <w:r>
        <w:fldChar w:fldCharType="separate"/>
      </w:r>
      <w:r>
        <w:rPr>
          <w:rStyle w:val="17"/>
        </w:rPr>
        <w:t>Порядком представления декларации о плате за негативное воздействие на окружающую среду</w:t>
      </w:r>
      <w:r>
        <w:fldChar w:fldCharType="end"/>
      </w:r>
      <w:r>
        <w:t xml:space="preserve">, утвержденным </w:t>
      </w:r>
      <w:r>
        <w:fldChar w:fldCharType="begin"/>
      </w:r>
      <w:r>
        <w:instrText xml:space="preserve"> HYPERLINK "kodeks://link/d?nd=573275760&amp;prevdoc=872820838" </w:instrText>
      </w:r>
      <w:r>
        <w:fldChar w:fldCharType="separate"/>
      </w:r>
      <w:r>
        <w:rPr>
          <w:rStyle w:val="17"/>
        </w:rPr>
        <w:t>Приказом Минприроды России от 10.12.2020 N 1043</w:t>
      </w:r>
      <w:r>
        <w:fldChar w:fldCharType="end"/>
      </w:r>
      <w:r>
        <w:t>, данный вопрос не урегулирован.</w:t>
      </w:r>
    </w:p>
    <w:p>
      <w:pPr>
        <w:pStyle w:val="38"/>
        <w:keepNext w:val="0"/>
        <w:keepLines w:val="0"/>
        <w:widowControl/>
        <w:suppressLineNumbers w:val="0"/>
        <w:spacing w:before="183" w:beforeLines="50" w:beforeAutospacing="0" w:after="183" w:afterLines="50" w:afterAutospacing="0" w:line="240" w:lineRule="auto"/>
        <w:ind w:left="0" w:right="0"/>
        <w:jc w:val="both"/>
      </w:pPr>
      <w:bookmarkStart w:id="0" w:name="_GoBack"/>
      <w:bookmarkEnd w:id="0"/>
      <w:r>
        <w:t>Эксперт-эколог системы "Техэксперт: Экология. Премиум" Царькова Александра всесторонне рассмотрела данный вопрос и дала в видеоуроке:</w:t>
      </w:r>
      <w:r>
        <w:br w:type="textWrapping"/>
      </w:r>
      <w:r>
        <w:t>- рекомендации по отображению значений количества отходов в декларации о плате за НВОС;</w:t>
      </w:r>
      <w:r>
        <w:br w:type="textWrapping"/>
      </w:r>
      <w:r>
        <w:t>- примерный алгоритм действий, которым можно руководствоваться при заполнении декларации о плате за НВОС в части размещения отходов.</w:t>
      </w:r>
    </w:p>
    <w:p>
      <w:pPr>
        <w:pStyle w:val="38"/>
        <w:keepNext w:val="0"/>
        <w:keepLines w:val="0"/>
        <w:widowControl/>
        <w:suppressLineNumbers w:val="0"/>
        <w:spacing w:before="183" w:beforeLines="50" w:beforeAutospacing="0" w:after="183" w:afterLines="50" w:afterAutospacing="0" w:line="240" w:lineRule="auto"/>
        <w:ind w:left="0" w:right="0"/>
        <w:jc w:val="both"/>
      </w:pPr>
      <w:r>
        <w:t>Посмотрев видеоурок, вы сможете корректно оценить количество образованных отходов на предприятии и свести к минимуму риск внесения платы в неполном объеме.</w:t>
      </w:r>
    </w:p>
    <w:p>
      <w:pPr>
        <w:pStyle w:val="38"/>
        <w:keepNext w:val="0"/>
        <w:keepLines w:val="0"/>
        <w:widowControl/>
        <w:suppressLineNumbers w:val="0"/>
        <w:spacing w:beforeAutospacing="0" w:after="0" w:afterAutospacing="1" w:line="240" w:lineRule="auto"/>
        <w:ind w:left="0" w:right="0"/>
        <w:jc w:val="both"/>
      </w:pPr>
      <w:r>
        <w:t xml:space="preserve">Обращаем внимание, что в системе "Техэксперт: Экология" содержится справка </w:t>
      </w:r>
      <w:r>
        <w:fldChar w:fldCharType="begin"/>
      </w:r>
      <w:r>
        <w:instrText xml:space="preserve"> HYPERLINK "kodeks://link/d?nd=872800073&amp;prevdoc=872820838" </w:instrText>
      </w:r>
      <w:r>
        <w:fldChar w:fldCharType="separate"/>
      </w:r>
      <w:r>
        <w:rPr>
          <w:rStyle w:val="17"/>
        </w:rPr>
        <w:t>"Плата за негативное воздействие на окружающую среду"</w:t>
      </w:r>
      <w:r>
        <w:fldChar w:fldCharType="end"/>
      </w:r>
      <w:r>
        <w:t>, в которой вы найдете еще больше ответов на интересующие вас вопросы.</w:t>
      </w:r>
    </w:p>
    <w:p>
      <w:pPr>
        <w:pStyle w:val="3"/>
        <w:spacing w:before="240" w:after="120" w:line="240" w:lineRule="auto"/>
        <w:jc w:val="center"/>
        <w:rPr>
          <w:rFonts w:ascii="Times New Roman" w:hAnsi="Times New Roman" w:cs="Times New Roman"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>
      <w:pPr>
        <w:pStyle w:val="38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both"/>
      </w:pPr>
      <w:r>
        <w:t>В раздел "Экология в вопросах и ответах" для вас добавлены новые консультации экспертов: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"kodeks://link/d?nd=872820856&amp;prevdoc=872820838" </w:instrText>
      </w:r>
      <w:r>
        <w:fldChar w:fldCharType="separate"/>
      </w:r>
      <w:r>
        <w:rPr>
          <w:rStyle w:val="17"/>
        </w:rPr>
        <w:t>Выполнение корректировки учетных сведений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"kodeks://link/d?nd=872820858&amp;prevdoc=872820838" </w:instrText>
      </w:r>
      <w:r>
        <w:fldChar w:fldCharType="separate"/>
      </w:r>
      <w:r>
        <w:rPr>
          <w:rStyle w:val="17"/>
        </w:rPr>
        <w:t>Какой порядок инвентаризации отходов на предприятии III категории?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"kodeks://link/d?nd=872820859&amp;prevdoc=872820838" </w:instrText>
      </w:r>
      <w:r>
        <w:fldChar w:fldCharType="separate"/>
      </w:r>
      <w:r>
        <w:rPr>
          <w:rStyle w:val="17"/>
        </w:rPr>
        <w:t>Как заполнить 2-ТП (воздух), если в отчетном периоде действовала разная разрешительная документация?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"kodeks://link/d?nd=872820860&amp;prevdoc=872820838" </w:instrText>
      </w:r>
      <w:r>
        <w:fldChar w:fldCharType="separate"/>
      </w:r>
      <w:r>
        <w:rPr>
          <w:rStyle w:val="17"/>
        </w:rPr>
        <w:t>Оформление лицензии на право добычи подземных вод при передаче водозабора в аренду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"kodeks://link/d?nd=872820861&amp;prevdoc=872820838" </w:instrText>
      </w:r>
      <w:r>
        <w:fldChar w:fldCharType="separate"/>
      </w:r>
      <w:r>
        <w:rPr>
          <w:rStyle w:val="17"/>
        </w:rPr>
        <w:t>Предоставление Формы N 2-Медотходы в отношении медицинского кабинета предприятия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"kodeks://link/d?nd=872820862&amp;prevdoc=872820838" </w:instrText>
      </w:r>
      <w:r>
        <w:fldChar w:fldCharType="separate"/>
      </w:r>
      <w:r>
        <w:rPr>
          <w:rStyle w:val="17"/>
        </w:rPr>
        <w:t>Предоставление Формы N 2-ОС при добыче подземных вод на основании лицензии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"kodeks://link/d?nd=872820863&amp;prevdoc=872820838" </w:instrText>
      </w:r>
      <w:r>
        <w:fldChar w:fldCharType="separate"/>
      </w:r>
      <w:r>
        <w:rPr>
          <w:rStyle w:val="17"/>
        </w:rPr>
        <w:t>К какому классу медицинских отходов относится спецодежда?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"kodeks://link/d?nd=872820864&amp;prevdoc=872820838" </w:instrText>
      </w:r>
      <w:r>
        <w:fldChar w:fldCharType="separate"/>
      </w:r>
      <w:r>
        <w:rPr>
          <w:rStyle w:val="17"/>
        </w:rPr>
        <w:t>Можно ли после сбора осадков в мешки считать их отходами?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"kodeks://link/d?nd=872820865&amp;prevdoc=872820838" </w:instrText>
      </w:r>
      <w:r>
        <w:fldChar w:fldCharType="separate"/>
      </w:r>
      <w:r>
        <w:rPr>
          <w:rStyle w:val="17"/>
        </w:rPr>
        <w:t>Нужно ли представлять отчетность об ОРВ в случае закупки и заправки ОРВ системы кондиционирования?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"kodeks://link/d?nd=872820866&amp;prevdoc=872820838" </w:instrText>
      </w:r>
      <w:r>
        <w:fldChar w:fldCharType="separate"/>
      </w:r>
      <w:r>
        <w:rPr>
          <w:rStyle w:val="17"/>
        </w:rPr>
        <w:t>Нужно ли учитывать озон в отчете по форме N 2-ТП (воздух)?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"kodeks://link/d?nd=872820867&amp;prevdoc=872820838" </w:instrText>
      </w:r>
      <w:r>
        <w:fldChar w:fldCharType="separate"/>
      </w:r>
      <w:r>
        <w:rPr>
          <w:rStyle w:val="17"/>
        </w:rPr>
        <w:t>Вырубка лесных насаждений на землях сельскохозяйственного назначения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"kodeks://link/d?nd=872820868&amp;prevdoc=872820838" </w:instrText>
      </w:r>
      <w:r>
        <w:fldChar w:fldCharType="separate"/>
      </w:r>
      <w:r>
        <w:rPr>
          <w:rStyle w:val="17"/>
        </w:rPr>
        <w:t>Нужно ли при выявлении новых загрязняющих веществ получать решение о представлении водного объекта в пользование?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"kodeks://link/d?nd=872820871&amp;prevdoc=872820838" </w:instrText>
      </w:r>
      <w:r>
        <w:fldChar w:fldCharType="separate"/>
      </w:r>
      <w:r>
        <w:rPr>
          <w:rStyle w:val="17"/>
        </w:rPr>
        <w:t>Заполнение данных по учету отходов, если отходы не образовывались в отчетном периоде, но есть отходы на накоплении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"kodeks://link/d?nd=872820872&amp;prevdoc=872820838" </w:instrText>
      </w:r>
      <w:r>
        <w:fldChar w:fldCharType="separate"/>
      </w:r>
      <w:r>
        <w:rPr>
          <w:rStyle w:val="17"/>
        </w:rPr>
        <w:t>Необходимость уплаты экологического сбора, если продукция передается для использования из одного филиала в другой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"kodeks://link/d?nd=872820873&amp;prevdoc=872820838" </w:instrText>
      </w:r>
      <w:r>
        <w:fldChar w:fldCharType="separate"/>
      </w:r>
      <w:r>
        <w:rPr>
          <w:rStyle w:val="17"/>
        </w:rPr>
        <w:t>Согласование мероприятий по снижению выбросов в периоды НМУ, если нет возможности сократить выбросы до требуемых значений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"kodeks://link/d?nd=872820874&amp;prevdoc=872820838" </w:instrText>
      </w:r>
      <w:r>
        <w:fldChar w:fldCharType="separate"/>
      </w:r>
      <w:r>
        <w:rPr>
          <w:rStyle w:val="17"/>
        </w:rPr>
        <w:t>Включать ли в отчет 2-ТП (воздух) выбросы стационарных источников, в которые ранее были включены выбросы автотранспортных средств?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"kodeks://link/d?nd=872820875&amp;prevdoc=872820838" </w:instrText>
      </w:r>
      <w:r>
        <w:fldChar w:fldCharType="separate"/>
      </w:r>
      <w:r>
        <w:rPr>
          <w:rStyle w:val="17"/>
        </w:rPr>
        <w:t>Где найти сведения о лицензии ФЭО?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"kodeks://link/d?nd=872820876&amp;prevdoc=872820838" </w:instrText>
      </w:r>
      <w:r>
        <w:fldChar w:fldCharType="separate"/>
      </w:r>
      <w:r>
        <w:rPr>
          <w:rStyle w:val="17"/>
        </w:rPr>
        <w:t>Нужно ли в отчете 2-ТП (отходы) отражать движение отходов I и II классов опасности?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"kodeks://link/d?nd=872820877&amp;prevdoc=872820838" </w:instrText>
      </w:r>
      <w:r>
        <w:fldChar w:fldCharType="separate"/>
      </w:r>
      <w:r>
        <w:rPr>
          <w:rStyle w:val="17"/>
        </w:rPr>
        <w:t>Относятся ли земли садоводства к нормируемым территориям?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"kodeks://link/d?nd=872820879&amp;prevdoc=872820838" </w:instrText>
      </w:r>
      <w:r>
        <w:fldChar w:fldCharType="separate"/>
      </w:r>
      <w:r>
        <w:rPr>
          <w:rStyle w:val="17"/>
        </w:rPr>
        <w:t>Нужно ли сдавать отчет по форме 4-ОС при транспортировании отходов субподрядчиком?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"kodeks://link/d?nd=872820880&amp;prevdoc=872820838" </w:instrText>
      </w:r>
      <w:r>
        <w:fldChar w:fldCharType="separate"/>
      </w:r>
      <w:r>
        <w:rPr>
          <w:rStyle w:val="17"/>
        </w:rPr>
        <w:t>Какой должен быть размер СЗЗ для лаборатории?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"kodeks://link/d?nd=872820881&amp;prevdoc=872820838" </w:instrText>
      </w:r>
      <w:r>
        <w:fldChar w:fldCharType="separate"/>
      </w:r>
      <w:r>
        <w:rPr>
          <w:rStyle w:val="17"/>
        </w:rPr>
        <w:t>Необходимо ли отражать в отчете 2-ТП (отходы) отходы, которые отражены в инвентаризации, но не образовывались в отчетном периоде?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"kodeks://link/d?nd=872820890&amp;prevdoc=872820838" </w:instrText>
      </w:r>
      <w:r>
        <w:fldChar w:fldCharType="separate"/>
      </w:r>
      <w:r>
        <w:rPr>
          <w:rStyle w:val="17"/>
        </w:rPr>
        <w:t>Корректировка сведений об объекте НВОС ввиду утраты им единства назначения или физической связанности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"kodeks://link/d?nd=872820891&amp;prevdoc=872820838" </w:instrText>
      </w:r>
      <w:r>
        <w:fldChar w:fldCharType="separate"/>
      </w:r>
      <w:r>
        <w:rPr>
          <w:rStyle w:val="17"/>
        </w:rPr>
        <w:t>Нужно ли вносить плату за НВОС за утилизацию отходов?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"kodeks://link/d?nd=872820892&amp;prevdoc=872820838" </w:instrText>
      </w:r>
      <w:r>
        <w:fldChar w:fldCharType="separate"/>
      </w:r>
      <w:r>
        <w:rPr>
          <w:rStyle w:val="17"/>
        </w:rPr>
        <w:t>Нужно ли переоформлять заключение ГЭЭ ввиду смены собственника объекта?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"kodeks://link/d?nd=872820893&amp;prevdoc=872820838" </w:instrText>
      </w:r>
      <w:r>
        <w:fldChar w:fldCharType="separate"/>
      </w:r>
      <w:r>
        <w:rPr>
          <w:rStyle w:val="17"/>
        </w:rPr>
        <w:t>Нужно ли сдавать отчет по форме 2 - ТП (рекультивация), если не осуществляются строительные работы?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"kodeks://link/d?nd=872820894&amp;prevdoc=872820838" </w:instrText>
      </w:r>
      <w:r>
        <w:fldChar w:fldCharType="separate"/>
      </w:r>
      <w:r>
        <w:rPr>
          <w:rStyle w:val="17"/>
        </w:rPr>
        <w:t>Нужно ли разрабатывать декларацию абонентом с суммарным объемом сточных вод более 30 куб. метров в сутки?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"kodeks://link/d?nd=872820895&amp;prevdoc=872820838" </w:instrText>
      </w:r>
      <w:r>
        <w:fldChar w:fldCharType="separate"/>
      </w:r>
      <w:r>
        <w:rPr>
          <w:rStyle w:val="17"/>
        </w:rPr>
        <w:t>Необходимо ли наличие лицензии при обезвреживании отходов инсинератором?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"kodeks://link/d?nd=872820896&amp;prevdoc=872820838" </w:instrText>
      </w:r>
      <w:r>
        <w:fldChar w:fldCharType="separate"/>
      </w:r>
      <w:r>
        <w:rPr>
          <w:rStyle w:val="17"/>
        </w:rPr>
        <w:t>Какие документы необходимо приложить к декларации о плате НВОС?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"kodeks://link/d?nd=872820897&amp;prevdoc=872820838" </w:instrText>
      </w:r>
      <w:r>
        <w:fldChar w:fldCharType="separate"/>
      </w:r>
      <w:r>
        <w:rPr>
          <w:rStyle w:val="17"/>
        </w:rPr>
        <w:t>Нужно ли переоформлять лицензию, если часть отходов передается иной специализированной организации?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"kodeks://link/d?nd=872820898&amp;prevdoc=872820838" </w:instrText>
      </w:r>
      <w:r>
        <w:fldChar w:fldCharType="separate"/>
      </w:r>
      <w:r>
        <w:rPr>
          <w:rStyle w:val="17"/>
        </w:rPr>
        <w:t>Что понимается под застройкой?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"kodeks://link/d?nd=872820899&amp;prevdoc=872820838" </w:instrText>
      </w:r>
      <w:r>
        <w:fldChar w:fldCharType="separate"/>
      </w:r>
      <w:r>
        <w:rPr>
          <w:rStyle w:val="17"/>
        </w:rPr>
        <w:t>Вправе ли предприятие, находящееся в стадии банкротства, переоформлять лицензию на обращение с отходами?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"kodeks://link/d?nd=872820900&amp;prevdoc=872820838" </w:instrText>
      </w:r>
      <w:r>
        <w:fldChar w:fldCharType="separate"/>
      </w:r>
      <w:r>
        <w:rPr>
          <w:rStyle w:val="17"/>
        </w:rPr>
        <w:t>Возможно ли при реализации товара предметом договора указать - товар?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"kodeks://link/d?nd=872820902&amp;prevdoc=872820838" </w:instrText>
      </w:r>
      <w:r>
        <w:fldChar w:fldCharType="separate"/>
      </w:r>
      <w:r>
        <w:rPr>
          <w:rStyle w:val="17"/>
        </w:rPr>
        <w:t>Какие документы необходимо прикладывать к отчету ПЭК?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"kodeks://link/d?nd=872820903&amp;prevdoc=872820838" </w:instrText>
      </w:r>
      <w:r>
        <w:fldChar w:fldCharType="separate"/>
      </w:r>
      <w:r>
        <w:rPr>
          <w:rStyle w:val="17"/>
        </w:rPr>
        <w:t>Продлеваются ли природоохранные разрешительные документы для объектов III категории НВОС в 2023?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"kodeks://link/d?nd=872820904&amp;prevdoc=872820838" </w:instrText>
      </w:r>
      <w:r>
        <w:fldChar w:fldCharType="separate"/>
      </w:r>
      <w:r>
        <w:rPr>
          <w:rStyle w:val="17"/>
        </w:rPr>
        <w:t>Правомерность плановой проверки предприятия при изменении категории объекта и категории риска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"kodeks://link/d?nd=872820905&amp;prevdoc=872820838" </w:instrText>
      </w:r>
      <w:r>
        <w:fldChar w:fldCharType="separate"/>
      </w:r>
      <w:r>
        <w:rPr>
          <w:rStyle w:val="17"/>
        </w:rPr>
        <w:t>Корректировка мероприятий при НМУ ввиду изменения категории объекта НВОС и проведения новой инвентаризации выбросов</w:t>
      </w:r>
      <w:r>
        <w:fldChar w:fldCharType="end"/>
      </w:r>
      <w:r>
        <w:t xml:space="preserve"> </w:t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"kodeks://link/d?nd=872820906&amp;prevdoc=872820838" </w:instrText>
      </w:r>
      <w:r>
        <w:fldChar w:fldCharType="separate"/>
      </w:r>
      <w:r>
        <w:rPr>
          <w:rStyle w:val="17"/>
        </w:rPr>
        <w:t>Заполнение раздела 4.2 отчета ПЭК при передаче ТКО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"kodeks://link/d?nd=872820907&amp;prevdoc=872820838" </w:instrText>
      </w:r>
      <w:r>
        <w:fldChar w:fldCharType="separate"/>
      </w:r>
      <w:r>
        <w:rPr>
          <w:rStyle w:val="17"/>
        </w:rPr>
        <w:t>Нужно ли приложить НООРЛ и информацию о ГЭЭ к заявке на получение КЭР?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"kodeks://link/d?nd=872820908&amp;prevdoc=872820838" </w:instrText>
      </w:r>
      <w:r>
        <w:fldChar w:fldCharType="separate"/>
      </w:r>
      <w:r>
        <w:rPr>
          <w:rStyle w:val="17"/>
        </w:rPr>
        <w:t>Как перевести вещество в эквивалент углекислого газа?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"kodeks://link/d?nd=872820909&amp;prevdoc=872820838" </w:instrText>
      </w:r>
      <w:r>
        <w:fldChar w:fldCharType="separate"/>
      </w:r>
      <w:r>
        <w:rPr>
          <w:rStyle w:val="17"/>
        </w:rPr>
        <w:t>Какой документ прилагать к паспорту отхода?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"kodeks://link/d?nd=872820910&amp;prevdoc=872820838" </w:instrText>
      </w:r>
      <w:r>
        <w:fldChar w:fldCharType="separate"/>
      </w:r>
      <w:r>
        <w:rPr>
          <w:rStyle w:val="17"/>
        </w:rPr>
        <w:t>Нужно ли вносить плату за НВОС за передвижные источники выбросов?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"kodeks://link/d?nd=872820942&amp;prevdoc=872820838" </w:instrText>
      </w:r>
      <w:r>
        <w:fldChar w:fldCharType="separate"/>
      </w:r>
      <w:r>
        <w:rPr>
          <w:rStyle w:val="17"/>
        </w:rPr>
        <w:t>Допускается ли к применению ПЛАРН, разработанный до 01.01.2021?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"kodeks://link/d?nd=872820944&amp;prevdoc=872820838" </w:instrText>
      </w:r>
      <w:r>
        <w:fldChar w:fldCharType="separate"/>
      </w:r>
      <w:r>
        <w:rPr>
          <w:rStyle w:val="17"/>
        </w:rPr>
        <w:t>Вправе ли объект II категории получить КЭР до окончания срока действия ДВОС?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"kodeks://link/d?nd=872820945&amp;prevdoc=872820838" </w:instrText>
      </w:r>
      <w:r>
        <w:fldChar w:fldCharType="separate"/>
      </w:r>
      <w:r>
        <w:rPr>
          <w:rStyle w:val="17"/>
        </w:rPr>
        <w:t>Какие действия необходимо выполнить на объекте I категории для установления НДВ при изменении количества источников выбросов?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"kodeks://link/d?nd=872820946&amp;prevdoc=872820838" </w:instrText>
      </w:r>
      <w:r>
        <w:fldChar w:fldCharType="separate"/>
      </w:r>
      <w:r>
        <w:rPr>
          <w:rStyle w:val="17"/>
        </w:rPr>
        <w:t>Как выбрать методику расчета выбросов?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"kodeks://link/d?nd=872820947&amp;prevdoc=872820838" </w:instrText>
      </w:r>
      <w:r>
        <w:fldChar w:fldCharType="separate"/>
      </w:r>
      <w:r>
        <w:rPr>
          <w:rStyle w:val="17"/>
        </w:rPr>
        <w:t>Нужно ли площадки ТКО предприятия вносить в реестр мест накопления отходов?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"kodeks://link/d?nd=872820929&amp;prevdoc=872820838" </w:instrText>
      </w:r>
      <w:r>
        <w:fldChar w:fldCharType="separate"/>
      </w:r>
      <w:r>
        <w:rPr>
          <w:rStyle w:val="17"/>
        </w:rPr>
        <w:t>Уведомление об отнесении веществ, образуемых при содержании сельскохозяйственных животных</w:t>
      </w:r>
      <w:r>
        <w:fldChar w:fldCharType="end"/>
      </w:r>
    </w:p>
    <w:p>
      <w:pPr>
        <w:pStyle w:val="3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0" w:right="0"/>
        <w:jc w:val="both"/>
      </w:pPr>
      <w:r>
        <w:fldChar w:fldCharType="begin"/>
      </w:r>
      <w:r>
        <w:instrText xml:space="preserve"> HYPERLINK "kodeks://link/d?nd=872820930&amp;prevdoc=872820838" </w:instrText>
      </w:r>
      <w:r>
        <w:fldChar w:fldCharType="separate"/>
      </w:r>
      <w:r>
        <w:rPr>
          <w:rStyle w:val="17"/>
        </w:rPr>
        <w:t>Требования для очистки промышленных масел</w:t>
      </w:r>
      <w:r>
        <w:fldChar w:fldCharType="end"/>
      </w:r>
      <w:r>
        <w:br w:type="textWrapping"/>
      </w:r>
      <w:r>
        <w:rPr>
          <w:rFonts w:hint="default"/>
          <w:lang w:val="ru-RU"/>
        </w:rPr>
        <w:t xml:space="preserve">50. </w:t>
      </w:r>
      <w:r>
        <w:fldChar w:fldCharType="begin"/>
      </w:r>
      <w:r>
        <w:instrText xml:space="preserve"> HYPERLINK "kodeks://link/d?nd=872820931&amp;prevdoc=872820838" </w:instrText>
      </w:r>
      <w:r>
        <w:fldChar w:fldCharType="separate"/>
      </w:r>
      <w:r>
        <w:rPr>
          <w:rStyle w:val="17"/>
        </w:rPr>
        <w:t>Нужно ли отражать в отчетности отходы, которые продаются</w:t>
      </w:r>
      <w:r>
        <w:fldChar w:fldCharType="end"/>
      </w:r>
      <w:r>
        <w:br w:type="textWrapping"/>
      </w:r>
      <w:r>
        <w:rPr>
          <w:rFonts w:hint="default"/>
          <w:lang w:val="ru-RU"/>
        </w:rPr>
        <w:t xml:space="preserve">51. </w:t>
      </w:r>
      <w:r>
        <w:fldChar w:fldCharType="begin"/>
      </w:r>
      <w:r>
        <w:instrText xml:space="preserve"> HYPERLINK "kodeks://link/d?nd=872820943&amp;prevdoc=872820838" </w:instrText>
      </w:r>
      <w:r>
        <w:fldChar w:fldCharType="separate"/>
      </w:r>
      <w:r>
        <w:rPr>
          <w:rStyle w:val="17"/>
        </w:rPr>
        <w:t>Что нужно предпринять предприятию по исправлению отчета по форме 2-ТП (отходы), чтобы избежать штрафных санкций</w:t>
      </w:r>
      <w:r>
        <w:fldChar w:fldCharType="end"/>
      </w:r>
      <w:r>
        <w:br w:type="textWrapping"/>
      </w:r>
      <w:r>
        <w:rPr>
          <w:rFonts w:hint="default"/>
          <w:lang w:val="ru-RU"/>
        </w:rPr>
        <w:t xml:space="preserve">52. </w:t>
      </w:r>
      <w:r>
        <w:fldChar w:fldCharType="begin"/>
      </w:r>
      <w:r>
        <w:instrText xml:space="preserve"> HYPERLINK "kodeks://link/d?nd=872820948&amp;prevdoc=872820838" </w:instrText>
      </w:r>
      <w:r>
        <w:fldChar w:fldCharType="separate"/>
      </w:r>
      <w:r>
        <w:rPr>
          <w:rStyle w:val="17"/>
        </w:rPr>
        <w:t>Декларация о плате за НВОС подается в отношении одного юридического лица?</w:t>
      </w:r>
      <w:r>
        <w:fldChar w:fldCharType="end"/>
      </w:r>
      <w:r>
        <w:br w:type="textWrapping"/>
      </w:r>
      <w:r>
        <w:rPr>
          <w:rFonts w:hint="default"/>
          <w:lang w:val="ru-RU"/>
        </w:rPr>
        <w:t xml:space="preserve">53. </w:t>
      </w:r>
      <w:r>
        <w:fldChar w:fldCharType="begin"/>
      </w:r>
      <w:r>
        <w:instrText xml:space="preserve"> HYPERLINK "kodeks://link/d?nd=872820953&amp;prevdoc=872820838" </w:instrText>
      </w:r>
      <w:r>
        <w:fldChar w:fldCharType="separate"/>
      </w:r>
      <w:r>
        <w:rPr>
          <w:rStyle w:val="17"/>
        </w:rPr>
        <w:t>Пример расчета платы за НВОС за размещение побочных продуктов производства, признанных отходами</w:t>
      </w:r>
      <w:r>
        <w:fldChar w:fldCharType="end"/>
      </w:r>
      <w:r>
        <w:br w:type="textWrapping"/>
      </w:r>
      <w:r>
        <w:rPr>
          <w:rFonts w:hint="default"/>
          <w:lang w:val="ru-RU"/>
        </w:rPr>
        <w:t xml:space="preserve">54. </w:t>
      </w:r>
      <w:r>
        <w:fldChar w:fldCharType="begin"/>
      </w:r>
      <w:r>
        <w:instrText xml:space="preserve"> HYPERLINK "kodeks://link/d?nd=872820954&amp;prevdoc=872820838" </w:instrText>
      </w:r>
      <w:r>
        <w:fldChar w:fldCharType="separate"/>
      </w:r>
      <w:r>
        <w:rPr>
          <w:rStyle w:val="17"/>
        </w:rPr>
        <w:t>Утверждены ли технологические показатели НДТ в сфере обработки поверхностей металлов и пластмасс?</w:t>
      </w:r>
      <w:r>
        <w:fldChar w:fldCharType="end"/>
      </w:r>
      <w:r>
        <w:br w:type="textWrapping"/>
      </w:r>
      <w:r>
        <w:rPr>
          <w:rFonts w:hint="default"/>
          <w:lang w:val="ru-RU"/>
        </w:rPr>
        <w:t xml:space="preserve">55. </w:t>
      </w:r>
      <w:r>
        <w:fldChar w:fldCharType="begin"/>
      </w:r>
      <w:r>
        <w:instrText xml:space="preserve"> HYPERLINK "kodeks://link/d?nd=872820955&amp;prevdoc=872820838" </w:instrText>
      </w:r>
      <w:r>
        <w:fldChar w:fldCharType="separate"/>
      </w:r>
      <w:r>
        <w:rPr>
          <w:rStyle w:val="17"/>
        </w:rPr>
        <w:t>Действия хозяйствующих субъектов при раздельном накоплении отходов</w:t>
      </w:r>
      <w:r>
        <w:fldChar w:fldCharType="end"/>
      </w:r>
      <w:r>
        <w:t xml:space="preserve"> </w:t>
      </w:r>
    </w:p>
    <w:sectPr>
      <w:headerReference r:id="rId5" w:type="default"/>
      <w:pgSz w:w="11906" w:h="16838"/>
      <w:pgMar w:top="567" w:right="567" w:bottom="567" w:left="567" w:header="709" w:footer="709" w:gutter="0"/>
      <w:lnNumType w:countBy="0" w:restart="continuous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26"/>
    </w:pPr>
  </w:p>
  <w:p>
    <w:pPr>
      <w:pStyle w:val="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2C08D"/>
    <w:multiLevelType w:val="singleLevel"/>
    <w:tmpl w:val="DA32C0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muPLquezCK29oUq+Wo5AJ4d5yRI=" w:salt="mYCh7sXnUPR1zmmLgpMaoQ==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2"/>
    <w:rsid w:val="000615BF"/>
    <w:rsid w:val="00095F7D"/>
    <w:rsid w:val="00117F96"/>
    <w:rsid w:val="001A26AA"/>
    <w:rsid w:val="001C1AD3"/>
    <w:rsid w:val="00274FB8"/>
    <w:rsid w:val="002A5EF6"/>
    <w:rsid w:val="002E3F56"/>
    <w:rsid w:val="00302F95"/>
    <w:rsid w:val="00327699"/>
    <w:rsid w:val="00334BE6"/>
    <w:rsid w:val="00345A15"/>
    <w:rsid w:val="003D71FF"/>
    <w:rsid w:val="00413083"/>
    <w:rsid w:val="00491439"/>
    <w:rsid w:val="00564D25"/>
    <w:rsid w:val="005A4BEC"/>
    <w:rsid w:val="005B0D3D"/>
    <w:rsid w:val="005E179B"/>
    <w:rsid w:val="00623082"/>
    <w:rsid w:val="006555D0"/>
    <w:rsid w:val="00696A53"/>
    <w:rsid w:val="006D5249"/>
    <w:rsid w:val="006E4131"/>
    <w:rsid w:val="00857F9B"/>
    <w:rsid w:val="008F6431"/>
    <w:rsid w:val="0090695C"/>
    <w:rsid w:val="00913D46"/>
    <w:rsid w:val="00917956"/>
    <w:rsid w:val="00951CF7"/>
    <w:rsid w:val="0096488B"/>
    <w:rsid w:val="00A237F2"/>
    <w:rsid w:val="00A53C97"/>
    <w:rsid w:val="00A720A8"/>
    <w:rsid w:val="00A94C95"/>
    <w:rsid w:val="00AB719B"/>
    <w:rsid w:val="00AF339C"/>
    <w:rsid w:val="00B03F9F"/>
    <w:rsid w:val="00B27E5D"/>
    <w:rsid w:val="00B826EF"/>
    <w:rsid w:val="00BC5ACA"/>
    <w:rsid w:val="00C04ED2"/>
    <w:rsid w:val="00C459F9"/>
    <w:rsid w:val="00C617D2"/>
    <w:rsid w:val="00C75275"/>
    <w:rsid w:val="00CC3796"/>
    <w:rsid w:val="00DB2E5A"/>
    <w:rsid w:val="00E2422E"/>
    <w:rsid w:val="00E328E8"/>
    <w:rsid w:val="00E3565B"/>
    <w:rsid w:val="00E50696"/>
    <w:rsid w:val="00E85621"/>
    <w:rsid w:val="00EB32C5"/>
    <w:rsid w:val="00EC4E2B"/>
    <w:rsid w:val="00F07B36"/>
    <w:rsid w:val="00F45CB8"/>
    <w:rsid w:val="00FB467F"/>
    <w:rsid w:val="00FE56E8"/>
    <w:rsid w:val="00FF4057"/>
    <w:rsid w:val="00FF4B22"/>
    <w:rsid w:val="0F411043"/>
    <w:rsid w:val="2AB8312E"/>
    <w:rsid w:val="468A669D"/>
    <w:rsid w:val="4EA75F94"/>
    <w:rsid w:val="63DD1134"/>
    <w:rsid w:val="65E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annotation reference"/>
    <w:semiHidden/>
    <w:unhideWhenUsed/>
    <w:qFormat/>
    <w:uiPriority w:val="99"/>
    <w:rPr>
      <w:rFonts w:cs="Times New Roman"/>
      <w:sz w:val="16"/>
      <w:szCs w:val="16"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Balloon Text"/>
    <w:basedOn w:val="1"/>
    <w:link w:val="19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0">
    <w:name w:val="end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1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2">
    <w:name w:val="annotation text"/>
    <w:basedOn w:val="1"/>
    <w:link w:val="190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3">
    <w:name w:val="annotation subject"/>
    <w:basedOn w:val="22"/>
    <w:next w:val="22"/>
    <w:link w:val="192"/>
    <w:semiHidden/>
    <w:unhideWhenUsed/>
    <w:qFormat/>
    <w:uiPriority w:val="99"/>
    <w:rPr>
      <w:b/>
      <w:bCs/>
    </w:rPr>
  </w:style>
  <w:style w:type="paragraph" w:styleId="24">
    <w:name w:val="footnote text"/>
    <w:basedOn w:val="1"/>
    <w:link w:val="185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6">
    <w:name w:val="header"/>
    <w:basedOn w:val="1"/>
    <w:link w:val="19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8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9">
    <w:name w:val="toc 1"/>
    <w:basedOn w:val="1"/>
    <w:next w:val="1"/>
    <w:unhideWhenUsed/>
    <w:qFormat/>
    <w:uiPriority w:val="39"/>
    <w:pPr>
      <w:spacing w:after="57"/>
    </w:pPr>
  </w:style>
  <w:style w:type="paragraph" w:styleId="30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1">
    <w:name w:val="table of figures"/>
    <w:basedOn w:val="1"/>
    <w:next w:val="1"/>
    <w:unhideWhenUsed/>
    <w:qFormat/>
    <w:uiPriority w:val="99"/>
    <w:pPr>
      <w:spacing w:after="0"/>
    </w:pPr>
  </w:style>
  <w:style w:type="paragraph" w:styleId="32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3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4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5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6">
    <w:name w:val="Title"/>
    <w:basedOn w:val="1"/>
    <w:next w:val="1"/>
    <w:link w:val="5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7">
    <w:name w:val="footer"/>
    <w:basedOn w:val="1"/>
    <w:link w:val="19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39">
    <w:name w:val="Subtitle"/>
    <w:basedOn w:val="1"/>
    <w:next w:val="1"/>
    <w:link w:val="52"/>
    <w:qFormat/>
    <w:uiPriority w:val="11"/>
    <w:pPr>
      <w:spacing w:before="200" w:after="200"/>
    </w:pPr>
    <w:rPr>
      <w:sz w:val="24"/>
      <w:szCs w:val="24"/>
    </w:rPr>
  </w:style>
  <w:style w:type="table" w:styleId="40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1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2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3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4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5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6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7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8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9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51">
    <w:name w:val="Заголовок Знак"/>
    <w:basedOn w:val="11"/>
    <w:link w:val="36"/>
    <w:qFormat/>
    <w:uiPriority w:val="10"/>
    <w:rPr>
      <w:sz w:val="48"/>
      <w:szCs w:val="48"/>
    </w:rPr>
  </w:style>
  <w:style w:type="character" w:customStyle="1" w:styleId="52">
    <w:name w:val="Подзаголовок Знак"/>
    <w:basedOn w:val="11"/>
    <w:link w:val="39"/>
    <w:qFormat/>
    <w:uiPriority w:val="11"/>
    <w:rPr>
      <w:sz w:val="24"/>
      <w:szCs w:val="24"/>
    </w:rPr>
  </w:style>
  <w:style w:type="paragraph" w:styleId="53">
    <w:name w:val="Quote"/>
    <w:basedOn w:val="1"/>
    <w:next w:val="1"/>
    <w:link w:val="54"/>
    <w:qFormat/>
    <w:uiPriority w:val="29"/>
    <w:pPr>
      <w:ind w:left="720" w:right="720"/>
    </w:pPr>
    <w:rPr>
      <w:i/>
    </w:rPr>
  </w:style>
  <w:style w:type="character" w:customStyle="1" w:styleId="54">
    <w:name w:val="Цитата 2 Знак"/>
    <w:link w:val="53"/>
    <w:qFormat/>
    <w:uiPriority w:val="29"/>
    <w:rPr>
      <w:i/>
    </w:rPr>
  </w:style>
  <w:style w:type="paragraph" w:styleId="55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6">
    <w:name w:val="Выделенная цитата Знак"/>
    <w:link w:val="55"/>
    <w:qFormat/>
    <w:uiPriority w:val="30"/>
    <w:rPr>
      <w:i/>
    </w:rPr>
  </w:style>
  <w:style w:type="character" w:customStyle="1" w:styleId="57">
    <w:name w:val="Header Char"/>
    <w:basedOn w:val="11"/>
    <w:qFormat/>
    <w:uiPriority w:val="99"/>
  </w:style>
  <w:style w:type="character" w:customStyle="1" w:styleId="58">
    <w:name w:val="Footer Char"/>
    <w:basedOn w:val="11"/>
    <w:qFormat/>
    <w:uiPriority w:val="99"/>
  </w:style>
  <w:style w:type="character" w:customStyle="1" w:styleId="59">
    <w:name w:val="Caption Char"/>
    <w:qFormat/>
    <w:uiPriority w:val="99"/>
  </w:style>
  <w:style w:type="table" w:customStyle="1" w:styleId="60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1">
    <w:name w:val="Таблица простая 1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62">
    <w:name w:val="Таблица простая 21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3">
    <w:name w:val="Таблица простая 31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4">
    <w:name w:val="Таблица простая 4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5">
    <w:name w:val="Таблица простая 51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6">
    <w:name w:val="Таблица-сетка 1 светлая1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7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8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9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0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1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2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3">
    <w:name w:val="Таблица-сетка 2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4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5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6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7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8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79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0">
    <w:name w:val="Таблица-сетка 3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1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82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3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84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5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6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7">
    <w:name w:val="Таблица-сетка 41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8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89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90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91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92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93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94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95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96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97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98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99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100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101">
    <w:name w:val="Таблица-сетк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7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Таблица-сетка 7 цветная1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9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0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1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2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3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4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5">
    <w:name w:val="Список-таблица 1 светлая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16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117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118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119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120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121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122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23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24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25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26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27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28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29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0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31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2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3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4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5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6">
    <w:name w:val="Список-таблица 4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7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38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39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40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41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42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43">
    <w:name w:val="Список-таблица 5 тем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44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145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146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147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148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149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150">
    <w:name w:val="Список-таблиц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1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2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Список-таблица 7 цветная1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8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9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0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5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6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7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8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69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0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71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72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73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74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75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76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7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78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9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80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1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2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3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4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5">
    <w:name w:val="Текст сноски Знак"/>
    <w:link w:val="24"/>
    <w:uiPriority w:val="99"/>
    <w:rPr>
      <w:sz w:val="18"/>
    </w:rPr>
  </w:style>
  <w:style w:type="character" w:customStyle="1" w:styleId="186">
    <w:name w:val="Текст концевой сноски Знак"/>
    <w:link w:val="20"/>
    <w:uiPriority w:val="99"/>
    <w:rPr>
      <w:sz w:val="20"/>
    </w:rPr>
  </w:style>
  <w:style w:type="paragraph" w:customStyle="1" w:styleId="187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8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9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0">
    <w:name w:val="Текст примечания Знак"/>
    <w:basedOn w:val="11"/>
    <w:link w:val="22"/>
    <w:uiPriority w:val="99"/>
    <w:rPr>
      <w:sz w:val="20"/>
      <w:szCs w:val="20"/>
    </w:rPr>
  </w:style>
  <w:style w:type="character" w:customStyle="1" w:styleId="191">
    <w:name w:val="Текст выноски Знак"/>
    <w:basedOn w:val="11"/>
    <w:link w:val="1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92">
    <w:name w:val="Тема примечания Знак"/>
    <w:basedOn w:val="190"/>
    <w:link w:val="23"/>
    <w:semiHidden/>
    <w:uiPriority w:val="99"/>
    <w:rPr>
      <w:b/>
      <w:bCs/>
      <w:sz w:val="20"/>
      <w:szCs w:val="20"/>
    </w:rPr>
  </w:style>
  <w:style w:type="paragraph" w:customStyle="1" w:styleId="193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94">
    <w:name w:val="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5">
    <w:name w:val="List Paragraph"/>
    <w:basedOn w:val="1"/>
    <w:qFormat/>
    <w:uiPriority w:val="34"/>
    <w:pPr>
      <w:ind w:left="720"/>
      <w:contextualSpacing/>
    </w:pPr>
  </w:style>
  <w:style w:type="character" w:customStyle="1" w:styleId="196">
    <w:name w:val="Верхний колонтитул Знак"/>
    <w:basedOn w:val="11"/>
    <w:link w:val="26"/>
    <w:uiPriority w:val="99"/>
  </w:style>
  <w:style w:type="character" w:customStyle="1" w:styleId="197">
    <w:name w:val="Нижний колонтитул Знак"/>
    <w:basedOn w:val="11"/>
    <w:link w:val="37"/>
    <w:uiPriority w:val="99"/>
  </w:style>
  <w:style w:type="character" w:customStyle="1" w:styleId="198">
    <w:name w:val="match"/>
    <w:basedOn w:val="11"/>
    <w:qFormat/>
    <w:uiPriority w:val="0"/>
  </w:style>
  <w:style w:type="character" w:customStyle="1" w:styleId="199">
    <w:name w:val="layout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customXml/itemProps2.xml><?xml version="1.0" encoding="utf-8"?>
<ds:datastoreItem xmlns:ds="http://schemas.openxmlformats.org/officeDocument/2006/customXml" ds:itemID="{EFD9C514-0411-4920-BE8A-07344BBEA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2293</Words>
  <Characters>13073</Characters>
  <Lines>108</Lines>
  <Paragraphs>30</Paragraphs>
  <TotalTime>54</TotalTime>
  <ScaleCrop>false</ScaleCrop>
  <LinksUpToDate>false</LinksUpToDate>
  <CharactersWithSpaces>15336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2022-08-16T12:31:00Z</dcterms:created>
  <dc:creator>Александр</dc:creator>
  <cp:lastModifiedBy>Екатерина Шапоч�</cp:lastModifiedBy>
  <dcterms:modified xsi:type="dcterms:W3CDTF">2023-03-15T11:02:46Z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CE04C0A46D994828B38BAC36CB6B80BF</vt:lpwstr>
  </property>
</Properties>
</file>